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0E" w:rsidRDefault="00A33C0E" w:rsidP="00A320BA">
      <w:pPr>
        <w:jc w:val="center"/>
      </w:pPr>
      <w:bookmarkStart w:id="0" w:name="_GoBack"/>
      <w:bookmarkEnd w:id="0"/>
      <w:r w:rsidRPr="0069703D">
        <w:rPr>
          <w:noProof/>
          <w:sz w:val="52"/>
          <w:szCs w:val="52"/>
          <w:lang w:eastAsia="it-IT"/>
        </w:rPr>
        <w:drawing>
          <wp:inline distT="0" distB="0" distL="0" distR="0">
            <wp:extent cx="3581400" cy="1419225"/>
            <wp:effectExtent l="0" t="0" r="0" b="0"/>
            <wp:docPr id="1" name="Immagine 1" descr="CNS-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" name="Picture 8" descr="CNS-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901" cy="142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3A4" w:rsidRPr="0038108A" w:rsidRDefault="003B132D" w:rsidP="0038108A">
      <w:pPr>
        <w:jc w:val="center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5372100" cy="1133475"/>
                <wp:effectExtent l="0" t="238125" r="104775" b="2571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72100" cy="11334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132D" w:rsidRPr="008E5BBE" w:rsidRDefault="003B132D" w:rsidP="003B132D">
                            <w:pPr>
                              <w:pStyle w:val="NormaleWeb"/>
                              <w:spacing w:after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</w:pPr>
                            <w:r w:rsidRPr="008E5BBE">
                              <w:rPr>
                                <w:rFonts w:ascii="Impact" w:hAnsi="Impact"/>
                                <w:i/>
                                <w:iCs/>
                                <w:color w:val="FFE701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  <w:t xml:space="preserve">CIRCUITO GRANDE SLAM </w:t>
                            </w:r>
                          </w:p>
                          <w:p w:rsidR="003B132D" w:rsidRPr="008E5BBE" w:rsidRDefault="003B132D" w:rsidP="003B132D">
                            <w:pPr>
                              <w:pStyle w:val="NormaleWeb"/>
                              <w:spacing w:after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</w:pPr>
                            <w:r w:rsidRPr="008E5BBE">
                              <w:rPr>
                                <w:rFonts w:ascii="Impact" w:hAnsi="Impact"/>
                                <w:i/>
                                <w:iCs/>
                                <w:color w:val="FFE701"/>
                                <w:sz w:val="48"/>
                                <w:szCs w:val="48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  <w:t>CONSORZIO NORD SARDEGNA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44444"/>
                          </a:avLst>
                        </a:prstTxWarp>
                        <a:spAutoFit/>
                        <a:scene3d>
                          <a:camera prst="legacyPerspectiveFront">
                            <a:rot lat="20519999" lon="1080000" rev="0"/>
                          </a:camera>
                          <a:lightRig rig="legacyHarsh2" dir="b"/>
                        </a:scene3d>
                        <a:sp3d extrusionH="430200" prstMaterial="legacyMatte">
                          <a:extrusionClr>
                            <a:srgbClr val="FF6600"/>
                          </a:extrusionClr>
                          <a:contourClr>
                            <a:srgbClr val="FFE701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3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" filled="f" stroked="f">
                <o:lock v:ext="edit" shapetype="t"/>
                <v:textbox style="mso-fit-shape-to-text:t">
                  <w:txbxContent>
                    <w:p w:rsidR="003B132D" w:rsidRPr="008E5BBE" w:rsidRDefault="003B132D" w:rsidP="003B132D">
                      <w:pPr>
                        <w:pStyle w:val="NormaleWeb"/>
                        <w:spacing w:after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</w:pPr>
                      <w:r w:rsidRPr="008E5BBE">
                        <w:rPr>
                          <w:rFonts w:ascii="Impact" w:hAnsi="Impact"/>
                          <w:i/>
                          <w:iCs/>
                          <w:color w:val="FFE701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  <w:t xml:space="preserve">CIRCUITO GRANDE SLAM </w:t>
                      </w:r>
                    </w:p>
                    <w:p w:rsidR="003B132D" w:rsidRPr="008E5BBE" w:rsidRDefault="003B132D" w:rsidP="003B132D">
                      <w:pPr>
                        <w:pStyle w:val="NormaleWeb"/>
                        <w:spacing w:after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</w:pPr>
                      <w:r w:rsidRPr="008E5BBE">
                        <w:rPr>
                          <w:rFonts w:ascii="Impact" w:hAnsi="Impact"/>
                          <w:i/>
                          <w:iCs/>
                          <w:color w:val="FFE701"/>
                          <w:sz w:val="48"/>
                          <w:szCs w:val="48"/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  <w:t>CONSORZIO NORD SARDEGNA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3C58" w:rsidRPr="00B333A4" w:rsidRDefault="00C27FD5" w:rsidP="00B33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3A4">
        <w:rPr>
          <w:rFonts w:ascii="Times New Roman" w:hAnsi="Times New Roman" w:cs="Times New Roman"/>
          <w:b/>
          <w:sz w:val="24"/>
          <w:szCs w:val="24"/>
        </w:rPr>
        <w:t>Il Consorzio Nord Sard</w:t>
      </w:r>
      <w:r w:rsidR="00B333A4">
        <w:rPr>
          <w:rFonts w:ascii="Times New Roman" w:hAnsi="Times New Roman" w:cs="Times New Roman"/>
          <w:b/>
          <w:sz w:val="24"/>
          <w:szCs w:val="24"/>
        </w:rPr>
        <w:t xml:space="preserve">egna al fine di incrementare l’ </w:t>
      </w:r>
      <w:r w:rsidRPr="00B333A4">
        <w:rPr>
          <w:rFonts w:ascii="Times New Roman" w:hAnsi="Times New Roman" w:cs="Times New Roman"/>
          <w:b/>
          <w:sz w:val="24"/>
          <w:szCs w:val="24"/>
        </w:rPr>
        <w:t>attività in</w:t>
      </w:r>
      <w:r w:rsidR="00700DED" w:rsidRPr="00B333A4">
        <w:rPr>
          <w:rFonts w:ascii="Times New Roman" w:hAnsi="Times New Roman" w:cs="Times New Roman"/>
          <w:b/>
          <w:sz w:val="24"/>
          <w:szCs w:val="24"/>
        </w:rPr>
        <w:t>dividuale</w:t>
      </w:r>
      <w:r w:rsidRPr="00B333A4">
        <w:rPr>
          <w:rFonts w:ascii="Times New Roman" w:hAnsi="Times New Roman" w:cs="Times New Roman"/>
          <w:b/>
          <w:sz w:val="24"/>
          <w:szCs w:val="24"/>
        </w:rPr>
        <w:t xml:space="preserve"> intende organizzare e </w:t>
      </w:r>
      <w:r w:rsidR="00CC4269" w:rsidRPr="00B333A4">
        <w:rPr>
          <w:rFonts w:ascii="Times New Roman" w:hAnsi="Times New Roman" w:cs="Times New Roman"/>
          <w:b/>
          <w:sz w:val="24"/>
          <w:szCs w:val="24"/>
        </w:rPr>
        <w:t>promuovere un Circuito di tornei</w:t>
      </w:r>
      <w:r w:rsidRPr="00B333A4">
        <w:rPr>
          <w:rFonts w:ascii="Times New Roman" w:hAnsi="Times New Roman" w:cs="Times New Roman"/>
          <w:b/>
          <w:sz w:val="24"/>
          <w:szCs w:val="24"/>
        </w:rPr>
        <w:t xml:space="preserve"> Rodeo maschile e femminile riservato solo ed e</w:t>
      </w:r>
      <w:r w:rsidR="007E45FC" w:rsidRPr="00B333A4">
        <w:rPr>
          <w:rFonts w:ascii="Times New Roman" w:hAnsi="Times New Roman" w:cs="Times New Roman"/>
          <w:b/>
          <w:sz w:val="24"/>
          <w:szCs w:val="24"/>
        </w:rPr>
        <w:t>sclusivamente ai giocatori di 4</w:t>
      </w:r>
      <w:r w:rsidRPr="00B333A4">
        <w:rPr>
          <w:rFonts w:ascii="Times New Roman" w:hAnsi="Times New Roman" w:cs="Times New Roman"/>
          <w:b/>
          <w:sz w:val="24"/>
          <w:szCs w:val="24"/>
        </w:rPr>
        <w:t>° ca</w:t>
      </w:r>
      <w:r w:rsidR="00A33C0E" w:rsidRPr="00B333A4">
        <w:rPr>
          <w:rFonts w:ascii="Times New Roman" w:hAnsi="Times New Roman" w:cs="Times New Roman"/>
          <w:b/>
          <w:sz w:val="24"/>
          <w:szCs w:val="24"/>
        </w:rPr>
        <w:t>tegoria MASCHILE E FEMMINILE.</w:t>
      </w:r>
    </w:p>
    <w:p w:rsidR="00C27FD5" w:rsidRPr="00B333A4" w:rsidRDefault="00C27FD5" w:rsidP="00B33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3A4">
        <w:rPr>
          <w:rFonts w:ascii="Times New Roman" w:hAnsi="Times New Roman" w:cs="Times New Roman"/>
          <w:b/>
          <w:sz w:val="24"/>
          <w:szCs w:val="24"/>
        </w:rPr>
        <w:t xml:space="preserve">Le sedi proposte </w:t>
      </w:r>
      <w:r w:rsidR="00CC4269" w:rsidRPr="00B333A4">
        <w:rPr>
          <w:rFonts w:ascii="Times New Roman" w:hAnsi="Times New Roman" w:cs="Times New Roman"/>
          <w:b/>
          <w:sz w:val="24"/>
          <w:szCs w:val="24"/>
        </w:rPr>
        <w:t xml:space="preserve">permetteranno </w:t>
      </w:r>
      <w:r w:rsidR="004161D8">
        <w:rPr>
          <w:rFonts w:ascii="Times New Roman" w:hAnsi="Times New Roman" w:cs="Times New Roman"/>
          <w:b/>
          <w:sz w:val="24"/>
          <w:szCs w:val="24"/>
        </w:rPr>
        <w:t>ai nostri giocatori di cambiare</w:t>
      </w:r>
      <w:r w:rsidRPr="00B333A4">
        <w:rPr>
          <w:rFonts w:ascii="Times New Roman" w:hAnsi="Times New Roman" w:cs="Times New Roman"/>
          <w:b/>
          <w:sz w:val="24"/>
          <w:szCs w:val="24"/>
        </w:rPr>
        <w:t xml:space="preserve"> la superficie</w:t>
      </w:r>
      <w:r w:rsidR="00CC4269" w:rsidRPr="00B333A4">
        <w:rPr>
          <w:rFonts w:ascii="Times New Roman" w:hAnsi="Times New Roman" w:cs="Times New Roman"/>
          <w:b/>
          <w:sz w:val="24"/>
          <w:szCs w:val="24"/>
        </w:rPr>
        <w:t xml:space="preserve"> di gioco </w:t>
      </w:r>
      <w:r w:rsidR="00A320BA" w:rsidRPr="00B333A4">
        <w:rPr>
          <w:rFonts w:ascii="Times New Roman" w:hAnsi="Times New Roman" w:cs="Times New Roman"/>
          <w:b/>
          <w:sz w:val="24"/>
          <w:szCs w:val="24"/>
        </w:rPr>
        <w:t xml:space="preserve"> seguendo il calendario dei tornei del </w:t>
      </w:r>
      <w:r w:rsidR="007E45FC" w:rsidRPr="00B333A4">
        <w:rPr>
          <w:rFonts w:ascii="Times New Roman" w:hAnsi="Times New Roman" w:cs="Times New Roman"/>
          <w:b/>
          <w:sz w:val="24"/>
          <w:szCs w:val="24"/>
        </w:rPr>
        <w:t>GRANDE SLAM(</w:t>
      </w:r>
      <w:r w:rsidR="00AD541E" w:rsidRPr="00B333A4">
        <w:rPr>
          <w:rFonts w:ascii="Times New Roman" w:hAnsi="Times New Roman" w:cs="Times New Roman"/>
          <w:b/>
          <w:sz w:val="24"/>
          <w:szCs w:val="24"/>
        </w:rPr>
        <w:t>AUSTRALIAN OPEN, ROL</w:t>
      </w:r>
      <w:r w:rsidR="007E45FC" w:rsidRPr="00B333A4">
        <w:rPr>
          <w:rFonts w:ascii="Times New Roman" w:hAnsi="Times New Roman" w:cs="Times New Roman"/>
          <w:b/>
          <w:sz w:val="24"/>
          <w:szCs w:val="24"/>
        </w:rPr>
        <w:t>AND GARROS, WIMBLEDON, US OPEN</w:t>
      </w:r>
      <w:r w:rsidR="00AD541E" w:rsidRPr="00B333A4">
        <w:rPr>
          <w:rFonts w:ascii="Times New Roman" w:hAnsi="Times New Roman" w:cs="Times New Roman"/>
          <w:b/>
          <w:sz w:val="24"/>
          <w:szCs w:val="24"/>
        </w:rPr>
        <w:t>)</w:t>
      </w:r>
      <w:r w:rsidR="00CC4269" w:rsidRPr="00B333A4">
        <w:rPr>
          <w:rFonts w:ascii="Times New Roman" w:hAnsi="Times New Roman" w:cs="Times New Roman"/>
          <w:b/>
          <w:sz w:val="24"/>
          <w:szCs w:val="24"/>
        </w:rPr>
        <w:t>, da cui deriva il nome di tale circuito.</w:t>
      </w:r>
    </w:p>
    <w:p w:rsidR="00315D0E" w:rsidRPr="00B333A4" w:rsidRDefault="007E45FC" w:rsidP="00B33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08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CUS SASSARI ASD </w:t>
      </w:r>
      <w:r w:rsidR="004161D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- </w:t>
      </w:r>
      <w:r w:rsidRPr="0038108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AUSTRALIAN OPEN CEMENTO 2,3,4 FEBBRAIO 2018</w:t>
      </w:r>
    </w:p>
    <w:p w:rsidR="00AD541E" w:rsidRPr="00B333A4" w:rsidRDefault="00A33C0E" w:rsidP="00B33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08A">
        <w:rPr>
          <w:rFonts w:ascii="Times New Roman" w:hAnsi="Times New Roman" w:cs="Times New Roman"/>
          <w:b/>
          <w:sz w:val="24"/>
          <w:szCs w:val="24"/>
          <w:highlight w:val="red"/>
        </w:rPr>
        <w:t xml:space="preserve">ASD IPERTENNIS – ROLAND GARROS – TERRA </w:t>
      </w:r>
      <w:r w:rsidR="007E45FC" w:rsidRPr="0038108A">
        <w:rPr>
          <w:rFonts w:ascii="Times New Roman" w:hAnsi="Times New Roman" w:cs="Times New Roman"/>
          <w:b/>
          <w:sz w:val="24"/>
          <w:szCs w:val="24"/>
          <w:highlight w:val="red"/>
        </w:rPr>
        <w:t>23,24,25 FEBBRAIO 2018</w:t>
      </w:r>
    </w:p>
    <w:p w:rsidR="00C27FD5" w:rsidRPr="00B333A4" w:rsidRDefault="00A33C0E" w:rsidP="00B333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08A">
        <w:rPr>
          <w:rFonts w:ascii="Times New Roman" w:hAnsi="Times New Roman" w:cs="Times New Roman"/>
          <w:b/>
          <w:sz w:val="24"/>
          <w:szCs w:val="24"/>
          <w:highlight w:val="green"/>
        </w:rPr>
        <w:t>TC CASTELSARDO : WIMBLEDON –ERBA SINTETICA</w:t>
      </w:r>
      <w:r w:rsidR="007E45FC" w:rsidRPr="0038108A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="00E426A6">
        <w:rPr>
          <w:rFonts w:ascii="Times New Roman" w:hAnsi="Times New Roman" w:cs="Times New Roman"/>
          <w:b/>
          <w:sz w:val="24"/>
          <w:szCs w:val="24"/>
          <w:highlight w:val="green"/>
        </w:rPr>
        <w:t>16</w:t>
      </w:r>
      <w:r w:rsidR="006026F7">
        <w:rPr>
          <w:rFonts w:ascii="Times New Roman" w:hAnsi="Times New Roman" w:cs="Times New Roman"/>
          <w:b/>
          <w:sz w:val="24"/>
          <w:szCs w:val="24"/>
          <w:highlight w:val="green"/>
        </w:rPr>
        <w:t>,</w:t>
      </w:r>
      <w:r w:rsidR="00E426A6">
        <w:rPr>
          <w:rFonts w:ascii="Times New Roman" w:hAnsi="Times New Roman" w:cs="Times New Roman"/>
          <w:b/>
          <w:sz w:val="24"/>
          <w:szCs w:val="24"/>
          <w:highlight w:val="green"/>
        </w:rPr>
        <w:t>17,18</w:t>
      </w:r>
      <w:r w:rsidR="006026F7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="007E45FC" w:rsidRPr="0038108A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MARZO 2018</w:t>
      </w:r>
    </w:p>
    <w:p w:rsidR="00C27FD5" w:rsidRPr="00B333A4" w:rsidRDefault="007E45FC" w:rsidP="00B333A4">
      <w:pPr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B333A4">
        <w:rPr>
          <w:rFonts w:ascii="Times New Roman" w:hAnsi="Times New Roman" w:cs="Times New Roman"/>
          <w:b/>
          <w:sz w:val="24"/>
          <w:szCs w:val="24"/>
          <w:highlight w:val="cyan"/>
        </w:rPr>
        <w:t>ASD JUNIOR TENNIS STINTINO – US OPEN- GREEN SET 27,28,29 APRILE 2018</w:t>
      </w:r>
    </w:p>
    <w:p w:rsidR="00A33C0E" w:rsidRPr="0038108A" w:rsidRDefault="00A33C0E" w:rsidP="00B333A4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8108A">
        <w:rPr>
          <w:rFonts w:ascii="Times New Roman" w:hAnsi="Times New Roman" w:cs="Times New Roman"/>
          <w:b/>
          <w:sz w:val="24"/>
          <w:szCs w:val="24"/>
          <w:highlight w:val="yellow"/>
        </w:rPr>
        <w:t>ACCADEMIA TENNIS ASD – MASTER FINALE</w:t>
      </w:r>
      <w:r w:rsidR="006026F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GREEN SET</w:t>
      </w:r>
      <w:r w:rsidRPr="0038108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7E45FC" w:rsidRPr="0038108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25/ 26/ 27 MAGGIO</w:t>
      </w:r>
    </w:p>
    <w:p w:rsidR="00C27FD5" w:rsidRPr="00B333A4" w:rsidRDefault="00C27FD5" w:rsidP="00B333A4">
      <w:pPr>
        <w:jc w:val="both"/>
        <w:rPr>
          <w:b/>
          <w:sz w:val="24"/>
          <w:szCs w:val="24"/>
        </w:rPr>
      </w:pPr>
      <w:r w:rsidRPr="00B333A4">
        <w:rPr>
          <w:b/>
          <w:sz w:val="24"/>
          <w:szCs w:val="24"/>
        </w:rPr>
        <w:t xml:space="preserve">Il circuito, articolato in </w:t>
      </w:r>
      <w:r w:rsidR="00700DED" w:rsidRPr="00B333A4">
        <w:rPr>
          <w:b/>
          <w:sz w:val="24"/>
          <w:szCs w:val="24"/>
        </w:rPr>
        <w:t xml:space="preserve">quattro </w:t>
      </w:r>
      <w:r w:rsidR="00A33C0E" w:rsidRPr="00B333A4">
        <w:rPr>
          <w:b/>
          <w:sz w:val="24"/>
          <w:szCs w:val="24"/>
        </w:rPr>
        <w:t xml:space="preserve"> tappe ed un master finale, </w:t>
      </w:r>
      <w:r w:rsidRPr="00B333A4">
        <w:rPr>
          <w:b/>
          <w:sz w:val="24"/>
          <w:szCs w:val="24"/>
        </w:rPr>
        <w:t xml:space="preserve">a cui si accederà se si </w:t>
      </w:r>
      <w:r w:rsidR="00A33C0E" w:rsidRPr="00B333A4">
        <w:rPr>
          <w:b/>
          <w:sz w:val="24"/>
          <w:szCs w:val="24"/>
        </w:rPr>
        <w:t xml:space="preserve">parteciperà ad almeno </w:t>
      </w:r>
      <w:r w:rsidR="008E6155" w:rsidRPr="008E6155">
        <w:rPr>
          <w:b/>
          <w:sz w:val="24"/>
          <w:szCs w:val="24"/>
          <w:u w:val="single"/>
        </w:rPr>
        <w:t>TRE</w:t>
      </w:r>
      <w:r w:rsidR="008E6155">
        <w:rPr>
          <w:b/>
          <w:sz w:val="24"/>
          <w:szCs w:val="24"/>
        </w:rPr>
        <w:t xml:space="preserve"> </w:t>
      </w:r>
      <w:r w:rsidR="00A33C0E" w:rsidRPr="00B333A4">
        <w:rPr>
          <w:b/>
          <w:sz w:val="24"/>
          <w:szCs w:val="24"/>
        </w:rPr>
        <w:t xml:space="preserve"> tappe</w:t>
      </w:r>
      <w:r w:rsidR="00AE7776">
        <w:rPr>
          <w:b/>
          <w:sz w:val="24"/>
          <w:szCs w:val="24"/>
        </w:rPr>
        <w:t xml:space="preserve"> seguirà</w:t>
      </w:r>
      <w:r w:rsidR="00700DED" w:rsidRPr="00B333A4">
        <w:rPr>
          <w:b/>
          <w:sz w:val="24"/>
          <w:szCs w:val="24"/>
        </w:rPr>
        <w:t xml:space="preserve"> la seguente formula</w:t>
      </w:r>
      <w:r w:rsidR="008E6155">
        <w:rPr>
          <w:b/>
          <w:sz w:val="24"/>
          <w:szCs w:val="24"/>
        </w:rPr>
        <w:t>:</w:t>
      </w:r>
    </w:p>
    <w:p w:rsidR="00AD541E" w:rsidRPr="00B333A4" w:rsidRDefault="004161D8" w:rsidP="00B333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formula</w:t>
      </w:r>
      <w:r w:rsidR="00AD541E" w:rsidRPr="00B333A4">
        <w:rPr>
          <w:b/>
          <w:sz w:val="24"/>
          <w:szCs w:val="24"/>
        </w:rPr>
        <w:t>:</w:t>
      </w:r>
    </w:p>
    <w:p w:rsidR="00AD541E" w:rsidRPr="00B333A4" w:rsidRDefault="00AD541E" w:rsidP="00B333A4">
      <w:pPr>
        <w:pStyle w:val="NormaleWeb"/>
        <w:spacing w:after="0"/>
        <w:jc w:val="both"/>
        <w:rPr>
          <w:rStyle w:val="Enfasigrassetto"/>
        </w:rPr>
      </w:pPr>
      <w:r w:rsidRPr="00B333A4">
        <w:rPr>
          <w:rStyle w:val="Enfasigrassetto"/>
        </w:rPr>
        <w:t xml:space="preserve">Ciascuna tappa si svolgerà nel week-end (venerdì – sabato - domenica) con modalità short - set a 4 game. In tutte le categorie si giocherà il </w:t>
      </w:r>
      <w:r w:rsidR="00AE7776">
        <w:rPr>
          <w:rStyle w:val="Enfasigrassetto"/>
        </w:rPr>
        <w:t>NO-AD</w:t>
      </w:r>
      <w:r w:rsidRPr="00B333A4">
        <w:rPr>
          <w:rStyle w:val="Enfasigrassetto"/>
        </w:rPr>
        <w:t xml:space="preserve"> sul 40/40 e come eventuale terzo set si disputerà un eventuale super tiebreak a 10 punti.</w:t>
      </w:r>
    </w:p>
    <w:p w:rsidR="00AD541E" w:rsidRDefault="00AD541E" w:rsidP="00B333A4">
      <w:pPr>
        <w:pStyle w:val="NormaleWeb"/>
        <w:spacing w:after="0"/>
        <w:jc w:val="both"/>
        <w:rPr>
          <w:b/>
          <w:bCs/>
        </w:rPr>
      </w:pPr>
      <w:r w:rsidRPr="00B333A4">
        <w:rPr>
          <w:b/>
          <w:bCs/>
        </w:rPr>
        <w:t xml:space="preserve">La quota di iscrizione è fissata per ogni tappa in  </w:t>
      </w:r>
      <w:r w:rsidRPr="00B333A4">
        <w:rPr>
          <w:b/>
          <w:bCs/>
          <w:highlight w:val="yellow"/>
        </w:rPr>
        <w:t xml:space="preserve">euro </w:t>
      </w:r>
      <w:r w:rsidR="00B333A4">
        <w:rPr>
          <w:b/>
          <w:bCs/>
          <w:highlight w:val="yellow"/>
        </w:rPr>
        <w:t>15</w:t>
      </w:r>
      <w:r w:rsidRPr="00B333A4">
        <w:rPr>
          <w:b/>
          <w:bCs/>
        </w:rPr>
        <w:t xml:space="preserve"> comprensiva di quota FIT.</w:t>
      </w:r>
    </w:p>
    <w:p w:rsidR="00AE7776" w:rsidRDefault="00AE7776" w:rsidP="00B333A4">
      <w:pPr>
        <w:pStyle w:val="NormaleWeb"/>
        <w:spacing w:after="0"/>
        <w:jc w:val="both"/>
        <w:rPr>
          <w:b/>
          <w:bCs/>
        </w:rPr>
      </w:pPr>
    </w:p>
    <w:p w:rsidR="00AE7776" w:rsidRDefault="00AE7776" w:rsidP="00B333A4">
      <w:pPr>
        <w:pStyle w:val="NormaleWeb"/>
        <w:spacing w:after="0"/>
        <w:jc w:val="both"/>
        <w:rPr>
          <w:b/>
          <w:bCs/>
        </w:rPr>
      </w:pPr>
    </w:p>
    <w:p w:rsidR="00AE7776" w:rsidRDefault="00AE7776" w:rsidP="00B333A4">
      <w:pPr>
        <w:pStyle w:val="NormaleWeb"/>
        <w:spacing w:after="0"/>
        <w:jc w:val="both"/>
        <w:rPr>
          <w:b/>
          <w:bCs/>
        </w:rPr>
      </w:pPr>
    </w:p>
    <w:p w:rsidR="00AE7776" w:rsidRPr="00B333A4" w:rsidRDefault="00AE7776" w:rsidP="00B333A4">
      <w:pPr>
        <w:pStyle w:val="NormaleWeb"/>
        <w:spacing w:after="0"/>
        <w:jc w:val="both"/>
        <w:rPr>
          <w:b/>
          <w:bCs/>
        </w:rPr>
      </w:pPr>
    </w:p>
    <w:p w:rsidR="00AD541E" w:rsidRDefault="00AD541E" w:rsidP="00B333A4">
      <w:pPr>
        <w:pStyle w:val="NormaleWeb"/>
        <w:spacing w:after="0"/>
        <w:jc w:val="both"/>
        <w:rPr>
          <w:b/>
        </w:rPr>
      </w:pPr>
      <w:r w:rsidRPr="00B333A4">
        <w:rPr>
          <w:b/>
        </w:rPr>
        <w:lastRenderedPageBreak/>
        <w:t>La classifica per ottenere la partecipazione al Master sarà determinata dalla somma dei punteggi assegnati per ogni gara come segue:</w:t>
      </w:r>
    </w:p>
    <w:p w:rsidR="00F43BF8" w:rsidRPr="00B333A4" w:rsidRDefault="00F43BF8" w:rsidP="00B333A4">
      <w:pPr>
        <w:pStyle w:val="NormaleWeb"/>
        <w:spacing w:after="0"/>
        <w:jc w:val="both"/>
        <w:rPr>
          <w:b/>
        </w:rPr>
      </w:pPr>
    </w:p>
    <w:p w:rsidR="00AD541E" w:rsidRPr="00B333A4" w:rsidRDefault="00AD541E" w:rsidP="00B333A4">
      <w:pPr>
        <w:pStyle w:val="NormaleWeb"/>
        <w:spacing w:after="0"/>
        <w:jc w:val="both"/>
        <w:rPr>
          <w:b/>
        </w:rPr>
      </w:pPr>
    </w:p>
    <w:p w:rsidR="00D53317" w:rsidRPr="00B333A4" w:rsidRDefault="00D53317" w:rsidP="00B333A4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333A4">
        <w:rPr>
          <w:b/>
          <w:sz w:val="24"/>
          <w:szCs w:val="24"/>
        </w:rPr>
        <w:t>Winner 1000 punti</w:t>
      </w:r>
    </w:p>
    <w:p w:rsidR="00D53317" w:rsidRPr="00B333A4" w:rsidRDefault="00D53317" w:rsidP="00B333A4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333A4">
        <w:rPr>
          <w:b/>
          <w:sz w:val="24"/>
          <w:szCs w:val="24"/>
        </w:rPr>
        <w:t>Finalista 600 punti</w:t>
      </w:r>
    </w:p>
    <w:p w:rsidR="00D53317" w:rsidRPr="00B333A4" w:rsidRDefault="00D53317" w:rsidP="00B333A4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333A4">
        <w:rPr>
          <w:b/>
          <w:sz w:val="24"/>
          <w:szCs w:val="24"/>
        </w:rPr>
        <w:t>Semifinalista 400 punti</w:t>
      </w:r>
    </w:p>
    <w:p w:rsidR="00D53317" w:rsidRPr="00B333A4" w:rsidRDefault="00D53317" w:rsidP="00B333A4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333A4">
        <w:rPr>
          <w:b/>
          <w:sz w:val="24"/>
          <w:szCs w:val="24"/>
        </w:rPr>
        <w:t>Perdente ai quarti  300</w:t>
      </w:r>
    </w:p>
    <w:p w:rsidR="00D53317" w:rsidRPr="00B333A4" w:rsidRDefault="00D53317" w:rsidP="00B333A4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333A4">
        <w:rPr>
          <w:b/>
          <w:sz w:val="24"/>
          <w:szCs w:val="24"/>
        </w:rPr>
        <w:t>Perdente agli ottavi 200</w:t>
      </w:r>
    </w:p>
    <w:p w:rsidR="00D53317" w:rsidRPr="00B333A4" w:rsidRDefault="00D53317" w:rsidP="00B333A4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333A4">
        <w:rPr>
          <w:b/>
          <w:sz w:val="24"/>
          <w:szCs w:val="24"/>
        </w:rPr>
        <w:t>Perdente ai sedicesimi 100</w:t>
      </w:r>
    </w:p>
    <w:p w:rsidR="00CC4269" w:rsidRDefault="00CC4269" w:rsidP="00AE7776">
      <w:pPr>
        <w:pStyle w:val="NormaleWeb"/>
        <w:spacing w:after="0"/>
        <w:ind w:left="360"/>
        <w:jc w:val="both"/>
        <w:rPr>
          <w:b/>
        </w:rPr>
      </w:pPr>
      <w:r w:rsidRPr="00B333A4">
        <w:rPr>
          <w:b/>
          <w:highlight w:val="yellow"/>
        </w:rPr>
        <w:t>n.b.= il passaggio del turno per partita NON DISPUTATA non assegna nessun punto in classifica generale.</w:t>
      </w:r>
    </w:p>
    <w:p w:rsidR="00AE7776" w:rsidRPr="00B333A4" w:rsidRDefault="00AE7776" w:rsidP="00AE7776">
      <w:pPr>
        <w:pStyle w:val="NormaleWeb"/>
        <w:spacing w:after="0"/>
        <w:ind w:left="360"/>
        <w:jc w:val="both"/>
        <w:rPr>
          <w:b/>
        </w:rPr>
      </w:pPr>
    </w:p>
    <w:p w:rsidR="00CC4269" w:rsidRDefault="008E6155" w:rsidP="00B333A4">
      <w:pPr>
        <w:pStyle w:val="NormaleWeb"/>
        <w:spacing w:after="0"/>
        <w:jc w:val="both"/>
        <w:rPr>
          <w:b/>
        </w:rPr>
      </w:pPr>
      <w:r>
        <w:rPr>
          <w:b/>
        </w:rPr>
        <w:t>AL MASTER AVRANNO ACCESSO I PRIMI 16 GIOCATORI POSIZIONATI NELLA CLASSIFICA UFFICIALE DEL CIRCUITO.</w:t>
      </w:r>
    </w:p>
    <w:p w:rsidR="008E6155" w:rsidRDefault="008E6155" w:rsidP="00B333A4">
      <w:pPr>
        <w:pStyle w:val="NormaleWeb"/>
        <w:spacing w:after="0"/>
        <w:jc w:val="both"/>
        <w:rPr>
          <w:b/>
        </w:rPr>
      </w:pPr>
      <w:r>
        <w:rPr>
          <w:b/>
        </w:rPr>
        <w:t xml:space="preserve">SI RICORDA AI PARTECIPANTI CHE A PARITA </w:t>
      </w:r>
      <w:r w:rsidRPr="004161D8">
        <w:rPr>
          <w:b/>
        </w:rPr>
        <w:t xml:space="preserve">DI </w:t>
      </w:r>
      <w:r w:rsidR="004161D8">
        <w:rPr>
          <w:b/>
        </w:rPr>
        <w:t>CLASSIFICA</w:t>
      </w:r>
      <w:r>
        <w:rPr>
          <w:b/>
        </w:rPr>
        <w:t xml:space="preserve"> LA </w:t>
      </w:r>
      <w:r w:rsidR="00712151">
        <w:rPr>
          <w:b/>
        </w:rPr>
        <w:t>GRADUATORIA</w:t>
      </w:r>
      <w:r>
        <w:rPr>
          <w:b/>
        </w:rPr>
        <w:t xml:space="preserve"> DEL CIRCUITO SARA DISCRIMINANTE PER L ‘ACCESSO AL MASTER E PER LA COMPILAZIONE DEI TABELLONI.</w:t>
      </w:r>
    </w:p>
    <w:p w:rsidR="000A37C8" w:rsidRPr="00967793" w:rsidRDefault="000A37C8" w:rsidP="00B333A4">
      <w:pPr>
        <w:pStyle w:val="NormaleWeb"/>
        <w:spacing w:after="0"/>
        <w:jc w:val="both"/>
        <w:rPr>
          <w:b/>
          <w:u w:val="single"/>
        </w:rPr>
      </w:pPr>
      <w:r w:rsidRPr="00967793">
        <w:rPr>
          <w:b/>
          <w:u w:val="single"/>
        </w:rPr>
        <w:t>In caso di ulteriore parità verrà ammesso il giocator</w:t>
      </w:r>
      <w:r w:rsidR="00967793" w:rsidRPr="00967793">
        <w:rPr>
          <w:b/>
          <w:u w:val="single"/>
        </w:rPr>
        <w:t>e con classifica più alta</w:t>
      </w:r>
      <w:r w:rsidR="00C67C6C">
        <w:rPr>
          <w:b/>
          <w:u w:val="single"/>
        </w:rPr>
        <w:t xml:space="preserve"> ed in caso di stessa classifica verrà ammesso il più giovane di età</w:t>
      </w:r>
    </w:p>
    <w:p w:rsidR="008E6155" w:rsidRPr="00B333A4" w:rsidRDefault="008E6155" w:rsidP="00B333A4">
      <w:pPr>
        <w:pStyle w:val="NormaleWeb"/>
        <w:spacing w:after="0"/>
        <w:jc w:val="both"/>
        <w:rPr>
          <w:b/>
        </w:rPr>
      </w:pPr>
    </w:p>
    <w:p w:rsidR="00CC4269" w:rsidRDefault="00F43BF8" w:rsidP="00B333A4">
      <w:pPr>
        <w:pStyle w:val="NormaleWeb"/>
        <w:spacing w:after="0"/>
        <w:jc w:val="both"/>
        <w:rPr>
          <w:b/>
        </w:rPr>
      </w:pPr>
      <w:r>
        <w:rPr>
          <w:b/>
        </w:rPr>
        <w:t xml:space="preserve">Ciascun Circolo organizzatore dovrà stilare la classifica dopo la propria </w:t>
      </w:r>
      <w:r w:rsidR="00712151">
        <w:rPr>
          <w:b/>
        </w:rPr>
        <w:t xml:space="preserve"> tappa ( mediante file apposito</w:t>
      </w:r>
      <w:r>
        <w:rPr>
          <w:b/>
        </w:rPr>
        <w:t>) e farla pervenire al Circolo che organizza la tappa successiva e non oltre tre giorni dalla chiusura della tappa stessa.</w:t>
      </w:r>
    </w:p>
    <w:p w:rsidR="00F43BF8" w:rsidRPr="00B333A4" w:rsidRDefault="00F43BF8" w:rsidP="00B333A4">
      <w:pPr>
        <w:pStyle w:val="NormaleWeb"/>
        <w:spacing w:after="0"/>
        <w:jc w:val="both"/>
        <w:rPr>
          <w:b/>
          <w:bCs/>
        </w:rPr>
      </w:pPr>
      <w:r>
        <w:rPr>
          <w:b/>
        </w:rPr>
        <w:t xml:space="preserve"> Ciascun circolo dovrà quindi fornire:</w:t>
      </w:r>
    </w:p>
    <w:p w:rsidR="00CC4269" w:rsidRPr="00B333A4" w:rsidRDefault="00CC4269" w:rsidP="00B333A4">
      <w:pPr>
        <w:pStyle w:val="NormaleWeb"/>
        <w:spacing w:after="0"/>
        <w:jc w:val="both"/>
        <w:rPr>
          <w:b/>
        </w:rPr>
      </w:pPr>
    </w:p>
    <w:p w:rsidR="00CC4269" w:rsidRPr="00B333A4" w:rsidRDefault="00CC4269" w:rsidP="00B333A4">
      <w:pPr>
        <w:pStyle w:val="NormaleWeb"/>
        <w:numPr>
          <w:ilvl w:val="0"/>
          <w:numId w:val="2"/>
        </w:numPr>
        <w:spacing w:after="0"/>
        <w:jc w:val="both"/>
        <w:rPr>
          <w:b/>
        </w:rPr>
      </w:pPr>
      <w:r w:rsidRPr="00B333A4">
        <w:rPr>
          <w:b/>
        </w:rPr>
        <w:t>copia dei tabelloni.</w:t>
      </w:r>
    </w:p>
    <w:p w:rsidR="00CC4269" w:rsidRDefault="00CC4269" w:rsidP="00B333A4">
      <w:pPr>
        <w:pStyle w:val="NormaleWeb"/>
        <w:numPr>
          <w:ilvl w:val="0"/>
          <w:numId w:val="2"/>
        </w:numPr>
        <w:spacing w:after="0"/>
        <w:jc w:val="both"/>
        <w:rPr>
          <w:b/>
        </w:rPr>
      </w:pPr>
      <w:r w:rsidRPr="00B333A4">
        <w:rPr>
          <w:b/>
        </w:rPr>
        <w:t>elenco iscritti con tutti i relativi dati (n. di telefono – Circolo di appartenenza classifica FIT – anno di nascita).</w:t>
      </w:r>
    </w:p>
    <w:p w:rsidR="00F43BF8" w:rsidRPr="00B333A4" w:rsidRDefault="00F43BF8" w:rsidP="00B333A4">
      <w:pPr>
        <w:pStyle w:val="NormaleWeb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 xml:space="preserve">Classifica aggiornata e darne copia allo spett. Comitato Regionale per </w:t>
      </w:r>
      <w:r w:rsidR="001540E1">
        <w:rPr>
          <w:b/>
        </w:rPr>
        <w:t>la pubblicazione nel sito federale per dare ampia visibilità.</w:t>
      </w:r>
    </w:p>
    <w:p w:rsidR="00CC4269" w:rsidRPr="00B333A4" w:rsidRDefault="00CC4269" w:rsidP="00B333A4">
      <w:pPr>
        <w:pStyle w:val="NormaleWeb"/>
        <w:spacing w:after="0"/>
        <w:ind w:left="720"/>
        <w:jc w:val="both"/>
        <w:rPr>
          <w:b/>
        </w:rPr>
      </w:pPr>
    </w:p>
    <w:p w:rsidR="00CC4269" w:rsidRPr="00B333A4" w:rsidRDefault="00CC4269" w:rsidP="00F43BF8">
      <w:pPr>
        <w:pStyle w:val="NormaleWeb"/>
        <w:spacing w:after="0"/>
        <w:rPr>
          <w:b/>
        </w:rPr>
      </w:pPr>
      <w:r w:rsidRPr="00B333A4">
        <w:rPr>
          <w:b/>
        </w:rPr>
        <w:t>Gli aventi diritto a</w:t>
      </w:r>
      <w:r w:rsidR="008E6155">
        <w:rPr>
          <w:b/>
        </w:rPr>
        <w:t xml:space="preserve"> partecipare al Master</w:t>
      </w:r>
      <w:r w:rsidRPr="00B333A4">
        <w:rPr>
          <w:b/>
        </w:rPr>
        <w:t xml:space="preserve"> dovranno </w:t>
      </w:r>
      <w:r w:rsidR="008E6155">
        <w:rPr>
          <w:b/>
        </w:rPr>
        <w:t>fornire la conferma della loro partecipazione  al CIRCOLO ORGANIZZATORE DEL MASTE</w:t>
      </w:r>
      <w:r w:rsidR="00F43BF8">
        <w:rPr>
          <w:b/>
        </w:rPr>
        <w:t xml:space="preserve">R ACCADEMIA TENNIS </w:t>
      </w:r>
      <w:r w:rsidR="00F43BF8" w:rsidRPr="00F43BF8">
        <w:rPr>
          <w:b/>
          <w:highlight w:val="yellow"/>
          <w:u w:val="single"/>
        </w:rPr>
        <w:t>e</w:t>
      </w:r>
      <w:r w:rsidR="008E6155" w:rsidRPr="00F43BF8">
        <w:rPr>
          <w:b/>
          <w:highlight w:val="yellow"/>
          <w:u w:val="single"/>
        </w:rPr>
        <w:t xml:space="preserve">ntro e non oltre il </w:t>
      </w:r>
      <w:r w:rsidR="00F43BF8">
        <w:rPr>
          <w:b/>
          <w:highlight w:val="yellow"/>
          <w:u w:val="single"/>
        </w:rPr>
        <w:t xml:space="preserve"> martedi </w:t>
      </w:r>
      <w:r w:rsidR="008E6155" w:rsidRPr="00F43BF8">
        <w:rPr>
          <w:b/>
          <w:highlight w:val="yellow"/>
          <w:u w:val="single"/>
        </w:rPr>
        <w:t>22 maggio</w:t>
      </w:r>
      <w:r w:rsidR="00F43BF8" w:rsidRPr="00F43BF8">
        <w:rPr>
          <w:b/>
          <w:highlight w:val="yellow"/>
          <w:u w:val="single"/>
        </w:rPr>
        <w:t xml:space="preserve"> alle ore </w:t>
      </w:r>
      <w:r w:rsidR="00AE7776">
        <w:rPr>
          <w:b/>
          <w:highlight w:val="yellow"/>
          <w:u w:val="single"/>
        </w:rPr>
        <w:t>12</w:t>
      </w:r>
      <w:r w:rsidR="00F43BF8" w:rsidRPr="00F43BF8">
        <w:rPr>
          <w:b/>
          <w:highlight w:val="yellow"/>
          <w:u w:val="single"/>
        </w:rPr>
        <w:t>.00</w:t>
      </w:r>
      <w:r w:rsidR="00F43BF8">
        <w:rPr>
          <w:b/>
        </w:rPr>
        <w:t>. Se entro</w:t>
      </w:r>
      <w:r w:rsidRPr="00B333A4">
        <w:rPr>
          <w:b/>
        </w:rPr>
        <w:t xml:space="preserve"> tale data</w:t>
      </w:r>
      <w:r w:rsidR="00F43BF8">
        <w:rPr>
          <w:b/>
        </w:rPr>
        <w:t xml:space="preserve"> non avverrà nessuna comunicazione da parte degli aventi diritto </w:t>
      </w:r>
      <w:r w:rsidRPr="00B333A4">
        <w:rPr>
          <w:b/>
        </w:rPr>
        <w:t xml:space="preserve"> saranno inseriti nel Master i giocatori che seguono nella classifica a punti.</w:t>
      </w:r>
      <w:r w:rsidRPr="00B333A4">
        <w:rPr>
          <w:b/>
        </w:rPr>
        <w:br/>
        <w:t>Per quanto non contemplato valgono le carte federali FIT.</w:t>
      </w:r>
    </w:p>
    <w:p w:rsidR="00AD541E" w:rsidRPr="00B333A4" w:rsidRDefault="00AD541E" w:rsidP="00B333A4">
      <w:pPr>
        <w:jc w:val="both"/>
        <w:rPr>
          <w:sz w:val="24"/>
          <w:szCs w:val="24"/>
        </w:rPr>
      </w:pPr>
    </w:p>
    <w:sectPr w:rsidR="00AD541E" w:rsidRPr="00B333A4" w:rsidSect="00833C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8E" w:rsidRDefault="0072538E" w:rsidP="00A33C0E">
      <w:pPr>
        <w:spacing w:after="0" w:line="240" w:lineRule="auto"/>
      </w:pPr>
      <w:r>
        <w:separator/>
      </w:r>
    </w:p>
  </w:endnote>
  <w:endnote w:type="continuationSeparator" w:id="0">
    <w:p w:rsidR="0072538E" w:rsidRDefault="0072538E" w:rsidP="00A3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8E" w:rsidRDefault="0072538E" w:rsidP="00A33C0E">
      <w:pPr>
        <w:spacing w:after="0" w:line="240" w:lineRule="auto"/>
      </w:pPr>
      <w:r>
        <w:separator/>
      </w:r>
    </w:p>
  </w:footnote>
  <w:footnote w:type="continuationSeparator" w:id="0">
    <w:p w:rsidR="0072538E" w:rsidRDefault="0072538E" w:rsidP="00A3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E34A8"/>
    <w:multiLevelType w:val="hybridMultilevel"/>
    <w:tmpl w:val="B170A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63C"/>
    <w:multiLevelType w:val="hybridMultilevel"/>
    <w:tmpl w:val="0F9E9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D5"/>
    <w:rsid w:val="000578BD"/>
    <w:rsid w:val="000A37C8"/>
    <w:rsid w:val="000A3EF2"/>
    <w:rsid w:val="000C5050"/>
    <w:rsid w:val="00134343"/>
    <w:rsid w:val="001540E1"/>
    <w:rsid w:val="00315D0E"/>
    <w:rsid w:val="0038108A"/>
    <w:rsid w:val="003B132D"/>
    <w:rsid w:val="004161D8"/>
    <w:rsid w:val="004F0F6A"/>
    <w:rsid w:val="006026F7"/>
    <w:rsid w:val="00613F6A"/>
    <w:rsid w:val="00660669"/>
    <w:rsid w:val="00700DED"/>
    <w:rsid w:val="00712151"/>
    <w:rsid w:val="0072538E"/>
    <w:rsid w:val="007656D5"/>
    <w:rsid w:val="00794EE6"/>
    <w:rsid w:val="007E45FC"/>
    <w:rsid w:val="00813844"/>
    <w:rsid w:val="00833C58"/>
    <w:rsid w:val="008C59B0"/>
    <w:rsid w:val="008E6155"/>
    <w:rsid w:val="00967793"/>
    <w:rsid w:val="009D1918"/>
    <w:rsid w:val="00A320BA"/>
    <w:rsid w:val="00A33C0E"/>
    <w:rsid w:val="00A3525D"/>
    <w:rsid w:val="00A7156D"/>
    <w:rsid w:val="00AD541E"/>
    <w:rsid w:val="00AE7776"/>
    <w:rsid w:val="00B333A4"/>
    <w:rsid w:val="00C27FD5"/>
    <w:rsid w:val="00C67470"/>
    <w:rsid w:val="00C67C6C"/>
    <w:rsid w:val="00CC4269"/>
    <w:rsid w:val="00D53317"/>
    <w:rsid w:val="00D8745D"/>
    <w:rsid w:val="00DE0E17"/>
    <w:rsid w:val="00E426A6"/>
    <w:rsid w:val="00EE0610"/>
    <w:rsid w:val="00F171F8"/>
    <w:rsid w:val="00F31973"/>
    <w:rsid w:val="00F43BF8"/>
    <w:rsid w:val="00F6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F9EC5-35B2-4748-BA1B-7A64F12A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C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331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D541E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541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33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C0E"/>
  </w:style>
  <w:style w:type="paragraph" w:styleId="Pidipagina">
    <w:name w:val="footer"/>
    <w:basedOn w:val="Normale"/>
    <w:link w:val="PidipaginaCarattere"/>
    <w:uiPriority w:val="99"/>
    <w:unhideWhenUsed/>
    <w:rsid w:val="00A33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C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</dc:creator>
  <cp:lastModifiedBy>Lorenza</cp:lastModifiedBy>
  <cp:revision>2</cp:revision>
  <cp:lastPrinted>2018-01-11T08:15:00Z</cp:lastPrinted>
  <dcterms:created xsi:type="dcterms:W3CDTF">2018-01-23T22:38:00Z</dcterms:created>
  <dcterms:modified xsi:type="dcterms:W3CDTF">2018-01-23T22:38:00Z</dcterms:modified>
</cp:coreProperties>
</file>